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00"/>
      </w:pPr>
      <w:r>
        <w:rPr>
          <w:rFonts w:ascii="Arial" w:cs="Arial" w:eastAsia="Arial" w:hAnsi="Arial"/>
          <w:b/>
          <w:bCs/>
          <w:color w:val="2B3B66"/>
          <w:sz w:val="52"/>
          <w:szCs w:val="52"/>
        </w:rPr>
        <w:t xml:space="preserve">Rapport de maintenance</w:t>
      </w:r>
    </w:p>
    <w:p>
      <w:pPr>
        <w:spacing w:after="400" w:before="0"/>
      </w:pPr>
      <w:r>
        <w:rPr>
          <w:rFonts w:ascii="Arial" w:cs="Arial" w:eastAsia="Arial" w:hAnsi="Arial"/>
          <w:color w:val="666666"/>
          <w:sz w:val="30"/>
          <w:szCs w:val="30"/>
        </w:rPr>
        <w:t xml:space="preserve">Créaliterie  —  Juin 2026</w:t>
      </w:r>
    </w:p>
    <w:p>
      <w:pPr>
        <w:spacing w:after="120" w:before="280"/>
      </w:pPr>
      <w:r>
        <w:rPr>
          <w:rFonts w:ascii="Arial" w:cs="Arial" w:eastAsia="Arial" w:hAnsi="Arial"/>
          <w:b/>
          <w:bCs/>
          <w:color w:val="1A8F00"/>
          <w:sz w:val="26"/>
          <w:szCs w:val="26"/>
        </w:rPr>
        <w:t xml:space="preserve">En résumé</w:t>
      </w:r>
    </w:p>
    <w:p>
      <w:pPr>
        <w:spacing w:after="200" w:before="80"/>
      </w:pPr>
      <w:r>
        <w:rPr>
          <w:rFonts w:ascii="Arial" w:cs="Arial" w:eastAsia="Arial" w:hAnsi="Arial"/>
          <w:color w:val="444444"/>
          <w:sz w:val="22"/>
          <w:szCs w:val="22"/>
        </w:rPr>
        <w:t xml:space="preserve">Ce mois-ci, votre site a été maintenu à jour et sécurisé. Nous avons mis à jour 27 extensions, dont WooCommerce (version 10.8.1 incluant un correctif de stabilité important) et votre outil de référencement SEOPress. L'ensemble des vérifications a été réalisé avec succès sur les environnements de test et de production. Aucun incident à signaler.</w:t>
      </w:r>
    </w:p>
    <w:p>
      <w:pPr>
        <w:spacing w:after="120" w:before="280"/>
      </w:pPr>
      <w:r>
        <w:rPr>
          <w:rFonts w:ascii="Arial" w:cs="Arial" w:eastAsia="Arial" w:hAnsi="Arial"/>
          <w:b/>
          <w:bCs/>
          <w:color w:val="1A8F00"/>
          <w:sz w:val="26"/>
          <w:szCs w:val="26"/>
        </w:rPr>
        <w:t xml:space="preserve">Ce que nous avons fait</w:t>
      </w:r>
    </w:p>
    <w:p>
      <w:pPr>
        <w:pStyle w:val="ListParagraph"/>
        <w:numPr>
          <w:ilvl w:val="0"/>
          <w:numId w:val="2"/>
        </w:numPr>
        <w:spacing w:after="60" w:before="60"/>
      </w:pPr>
      <w:r>
        <w:rPr>
          <w:rFonts w:ascii="Arial" w:cs="Arial" w:eastAsia="Arial" w:hAnsi="Arial"/>
          <w:color w:val="444444"/>
          <w:sz w:val="22"/>
          <w:szCs w:val="22"/>
        </w:rPr>
        <w:t xml:space="preserve">Mise à jour de 27 extensions WordPress</w:t>
      </w:r>
    </w:p>
    <w:p>
      <w:pPr>
        <w:pStyle w:val="ListParagraph"/>
        <w:numPr>
          <w:ilvl w:val="0"/>
          <w:numId w:val="2"/>
        </w:numPr>
        <w:spacing w:after="60" w:before="60"/>
      </w:pPr>
      <w:r>
        <w:rPr>
          <w:rFonts w:ascii="Arial" w:cs="Arial" w:eastAsia="Arial" w:hAnsi="Arial"/>
          <w:color w:val="444444"/>
          <w:sz w:val="22"/>
          <w:szCs w:val="22"/>
        </w:rPr>
        <w:t xml:space="preserve">Mise à jour des traductions françaises (5 mises à jour)</w:t>
      </w:r>
    </w:p>
    <w:p>
      <w:pPr>
        <w:pStyle w:val="ListParagraph"/>
        <w:numPr>
          <w:ilvl w:val="0"/>
          <w:numId w:val="2"/>
        </w:numPr>
        <w:spacing w:after="60" w:before="60"/>
      </w:pPr>
      <w:r>
        <w:rPr>
          <w:rFonts w:ascii="Arial" w:cs="Arial" w:eastAsia="Arial" w:hAnsi="Arial"/>
          <w:color w:val="444444"/>
          <w:sz w:val="22"/>
          <w:szCs w:val="22"/>
        </w:rPr>
        <w:t xml:space="preserve">Vérification complète de la sécurité — aucune faille détectée</w:t>
      </w:r>
    </w:p>
    <w:p>
      <w:pPr>
        <w:pStyle w:val="ListParagraph"/>
        <w:numPr>
          <w:ilvl w:val="0"/>
          <w:numId w:val="2"/>
        </w:numPr>
        <w:spacing w:after="60" w:before="60"/>
      </w:pPr>
      <w:r>
        <w:rPr>
          <w:rFonts w:ascii="Arial" w:cs="Arial" w:eastAsia="Arial" w:hAnsi="Arial"/>
          <w:color w:val="444444"/>
          <w:sz w:val="22"/>
          <w:szCs w:val="22"/>
        </w:rPr>
        <w:t xml:space="preserve">Tests complets de votre boutique en ligne (pages produits, panier, formulaires)</w:t>
      </w:r>
    </w:p>
    <w:p>
      <w:pPr>
        <w:pStyle w:val="ListParagraph"/>
        <w:numPr>
          <w:ilvl w:val="0"/>
          <w:numId w:val="2"/>
        </w:numPr>
        <w:spacing w:after="60" w:before="60"/>
      </w:pPr>
      <w:r>
        <w:rPr>
          <w:rFonts w:ascii="Arial" w:cs="Arial" w:eastAsia="Arial" w:hAnsi="Arial"/>
          <w:color w:val="444444"/>
          <w:sz w:val="22"/>
          <w:szCs w:val="22"/>
        </w:rPr>
        <w:t xml:space="preserve">Vérification du bon fonctionnement des formulaires de contact (Gravity Forms)</w:t>
      </w:r>
    </w:p>
    <w:p>
      <w:pPr>
        <w:pStyle w:val="ListParagraph"/>
        <w:numPr>
          <w:ilvl w:val="0"/>
          <w:numId w:val="2"/>
        </w:numPr>
        <w:spacing w:after="60" w:before="60"/>
      </w:pPr>
      <w:r>
        <w:rPr>
          <w:rFonts w:ascii="Arial" w:cs="Arial" w:eastAsia="Arial" w:hAnsi="Arial"/>
          <w:color w:val="444444"/>
          <w:sz w:val="22"/>
          <w:szCs w:val="22"/>
        </w:rPr>
        <w:t xml:space="preserve">Déploiement et validation sur environnement de test avant mise en production</w:t>
      </w:r>
    </w:p>
    <w:p>
      <w:pPr>
        <w:spacing w:after="40" w:before="40"/>
      </w:pPr>
      <w:r>
        <w:t xml:space="preserve"/>
      </w:r>
    </w:p>
    <w:p>
      <w:pPr>
        <w:spacing w:after="120" w:before="280"/>
      </w:pPr>
      <w:r>
        <w:rPr>
          <w:rFonts w:ascii="Arial" w:cs="Arial" w:eastAsia="Arial" w:hAnsi="Arial"/>
          <w:b/>
          <w:bCs/>
          <w:color w:val="1A8F00"/>
          <w:sz w:val="26"/>
          <w:szCs w:val="26"/>
        </w:rPr>
        <w:t xml:space="preserve">Extensions mises à jour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CCCCC" w:sz="1"/>
              <w:left w:val="single" w:color="CCCCCC" w:sz="1"/>
              <w:bottom w:val="single" w:color="CCCCCC" w:sz="1"/>
              <w:right w:val="single" w:color="CCCCCC" w:sz="1"/>
            </w:tcBorders>
            <w:shd w:fill="2B3B66" w:val="clear"/>
            <w:tcMar>
              <w:top w:type="dxa" w:w="100"/>
              <w:left w:type="dxa" w:w="150"/>
              <w:bottom w:type="dxa" w:w="100"/>
              <w:right w:type="dxa" w:w="150"/>
            </w:tcMar>
          </w:tcPr>
          <w:p>
            <w:r>
              <w:rPr>
                <w:rFonts w:ascii="Arial" w:cs="Arial" w:eastAsia="Arial" w:hAnsi="Arial"/>
                <w:b/>
                <w:bCs/>
                <w:color w:val="FFFFFF"/>
                <w:sz w:val="22"/>
                <w:szCs w:val="22"/>
              </w:rPr>
              <w:t xml:space="preserve">Extension</w:t>
            </w:r>
          </w:p>
        </w:tc>
        <w:tc>
          <w:tcPr>
            <w:tcW w:type="dxa" w:w="5526"/>
            <w:tcBorders>
              <w:top w:val="single" w:color="CCCCCC" w:sz="1"/>
              <w:left w:val="single" w:color="CCCCCC" w:sz="1"/>
              <w:bottom w:val="single" w:color="CCCCCC" w:sz="1"/>
              <w:right w:val="single" w:color="CCCCCC" w:sz="1"/>
            </w:tcBorders>
            <w:shd w:fill="2B3B66" w:val="clear"/>
            <w:tcMar>
              <w:top w:type="dxa" w:w="100"/>
              <w:left w:type="dxa" w:w="150"/>
              <w:bottom w:type="dxa" w:w="100"/>
              <w:right w:type="dxa" w:w="150"/>
            </w:tcMar>
          </w:tcPr>
          <w:p>
            <w:r>
              <w:rPr>
                <w:rFonts w:ascii="Arial" w:cs="Arial" w:eastAsia="Arial" w:hAnsi="Arial"/>
                <w:b/>
                <w:bCs/>
                <w:color w:val="FFFFFF"/>
                <w:sz w:val="22"/>
                <w:szCs w:val="22"/>
              </w:rPr>
              <w:t xml:space="preserve">Changement</w:t>
            </w:r>
          </w:p>
        </w:tc>
      </w:tr>
      <w:tr>
        <w:tc>
          <w:tcPr>
            <w:tcW w:type="dxa" w:w="35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b/>
                <w:bCs/>
                <w:color w:val="444444"/>
                <w:sz w:val="22"/>
                <w:szCs w:val="22"/>
              </w:rPr>
              <w:t xml:space="preserve">WooCommerce</w:t>
            </w:r>
          </w:p>
        </w:tc>
        <w:tc>
          <w:tcPr>
            <w:tcW w:type="dxa" w:w="5526"/>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color w:val="444444"/>
                <w:sz w:val="22"/>
                <w:szCs w:val="22"/>
              </w:rPr>
              <w:t xml:space="preserve">10.7.0 → 10.8.1 — correctif de stabilité important</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bCs/>
                <w:color w:val="444444"/>
                <w:sz w:val="22"/>
                <w:szCs w:val="22"/>
              </w:rPr>
              <w:t xml:space="preserve">SEOPress + SEOPress Pro</w:t>
            </w:r>
          </w:p>
        </w:tc>
        <w:tc>
          <w:tcPr>
            <w:tcW w:type="dxa" w:w="5526"/>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444444"/>
                <w:sz w:val="22"/>
                <w:szCs w:val="22"/>
              </w:rPr>
              <w:t xml:space="preserve">9.7.4 → 9.9.1 — refonte de l'interface d'administration</w:t>
            </w:r>
          </w:p>
        </w:tc>
      </w:tr>
      <w:tr>
        <w:tc>
          <w:tcPr>
            <w:tcW w:type="dxa" w:w="35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b/>
                <w:bCs/>
                <w:color w:val="444444"/>
                <w:sz w:val="22"/>
                <w:szCs w:val="22"/>
              </w:rPr>
              <w:t xml:space="preserve">Gravity Forms</w:t>
            </w:r>
          </w:p>
        </w:tc>
        <w:tc>
          <w:tcPr>
            <w:tcW w:type="dxa" w:w="5526"/>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color w:val="444444"/>
                <w:sz w:val="22"/>
                <w:szCs w:val="22"/>
              </w:rPr>
              <w:t xml:space="preserve">2.10.0 → 2.10.3 — correctifs de stabilité</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bCs/>
                <w:color w:val="444444"/>
                <w:sz w:val="22"/>
                <w:szCs w:val="22"/>
              </w:rPr>
              <w:t xml:space="preserve">ACF Pro</w:t>
            </w:r>
          </w:p>
        </w:tc>
        <w:tc>
          <w:tcPr>
            <w:tcW w:type="dxa" w:w="5526"/>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444444"/>
                <w:sz w:val="22"/>
                <w:szCs w:val="22"/>
              </w:rPr>
              <w:t xml:space="preserve">6.8.0.1 → 6.8.2 — correctifs</w:t>
            </w:r>
          </w:p>
        </w:tc>
      </w:tr>
      <w:tr>
        <w:tc>
          <w:tcPr>
            <w:tcW w:type="dxa" w:w="35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b/>
                <w:bCs/>
                <w:color w:val="444444"/>
                <w:sz w:val="22"/>
                <w:szCs w:val="22"/>
              </w:rPr>
              <w:t xml:space="preserve">PDF Factures &amp; Bons de livraison</w:t>
            </w:r>
          </w:p>
        </w:tc>
        <w:tc>
          <w:tcPr>
            <w:tcW w:type="dxa" w:w="5526"/>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color w:val="444444"/>
                <w:sz w:val="22"/>
                <w:szCs w:val="22"/>
              </w:rPr>
              <w:t xml:space="preserve">5.9.2 → 5.13.0 — compatibilité e-facturation</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bCs/>
                <w:color w:val="444444"/>
                <w:sz w:val="22"/>
                <w:szCs w:val="22"/>
              </w:rPr>
              <w:t xml:space="preserve">Megamenu + Megamenu Pro</w:t>
            </w:r>
          </w:p>
        </w:tc>
        <w:tc>
          <w:tcPr>
            <w:tcW w:type="dxa" w:w="5526"/>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444444"/>
                <w:sz w:val="22"/>
                <w:szCs w:val="22"/>
              </w:rPr>
              <w:t xml:space="preserve">3.9 → 3.10.5 — améliorations du menu</w:t>
            </w:r>
          </w:p>
        </w:tc>
      </w:tr>
      <w:tr>
        <w:tc>
          <w:tcPr>
            <w:tcW w:type="dxa" w:w="35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b/>
                <w:bCs/>
                <w:color w:val="444444"/>
                <w:sz w:val="22"/>
                <w:szCs w:val="22"/>
              </w:rPr>
              <w:t xml:space="preserve">21 autres extensions</w:t>
            </w:r>
          </w:p>
        </w:tc>
        <w:tc>
          <w:tcPr>
            <w:tcW w:type="dxa" w:w="5526"/>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color w:val="444444"/>
                <w:sz w:val="22"/>
                <w:szCs w:val="22"/>
              </w:rPr>
              <w:t xml:space="preserve">Correctifs et améliorations diverses</w:t>
            </w:r>
          </w:p>
        </w:tc>
      </w:tr>
    </w:tbl>
    <w:p>
      <w:pPr>
        <w:spacing w:after="40" w:before="40"/>
      </w:pPr>
      <w:r>
        <w:t xml:space="preserve"/>
      </w:r>
    </w:p>
    <w:p>
      <w:pPr>
        <w:spacing w:after="120" w:before="280"/>
      </w:pPr>
      <w:r>
        <w:rPr>
          <w:rFonts w:ascii="Arial" w:cs="Arial" w:eastAsia="Arial" w:hAnsi="Arial"/>
          <w:b/>
          <w:bCs/>
          <w:color w:val="1A8F00"/>
          <w:sz w:val="26"/>
          <w:szCs w:val="26"/>
        </w:rPr>
        <w:t xml:space="preserve">Santé de votre site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2763"/>
        <w:gridCol w:w="2763"/>
      </w:tblGrid>
      <w:tr>
        <w:tc>
          <w:tcPr>
            <w:tcW w:type="dxa" w:w="3500"/>
            <w:tcBorders>
              <w:top w:val="single" w:color="CCCCCC" w:sz="1"/>
              <w:left w:val="single" w:color="CCCCCC" w:sz="1"/>
              <w:bottom w:val="single" w:color="CCCCCC" w:sz="1"/>
              <w:right w:val="single" w:color="CCCCCC" w:sz="1"/>
            </w:tcBorders>
            <w:shd w:fill="2B3B66" w:val="clear"/>
            <w:tcMar>
              <w:top w:type="dxa" w:w="100"/>
              <w:left w:type="dxa" w:w="150"/>
              <w:bottom w:type="dxa" w:w="100"/>
              <w:right w:type="dxa" w:w="150"/>
            </w:tcMar>
          </w:tcPr>
          <w:p>
            <w:r>
              <w:rPr>
                <w:rFonts w:ascii="Arial" w:cs="Arial" w:eastAsia="Arial" w:hAnsi="Arial"/>
                <w:b/>
                <w:bCs/>
                <w:color w:val="FFFFFF"/>
                <w:sz w:val="22"/>
                <w:szCs w:val="22"/>
              </w:rPr>
              <w:t xml:space="preserve">Indicateur</w:t>
            </w:r>
          </w:p>
        </w:tc>
        <w:tc>
          <w:tcPr>
            <w:tcW w:type="dxa" w:w="2763"/>
            <w:tcBorders>
              <w:top w:val="single" w:color="CCCCCC" w:sz="1"/>
              <w:left w:val="single" w:color="CCCCCC" w:sz="1"/>
              <w:bottom w:val="single" w:color="CCCCCC" w:sz="1"/>
              <w:right w:val="single" w:color="CCCCCC" w:sz="1"/>
            </w:tcBorders>
            <w:shd w:fill="2B3B66" w:val="clear"/>
            <w:tcMar>
              <w:top w:type="dxa" w:w="100"/>
              <w:left w:type="dxa" w:w="150"/>
              <w:bottom w:type="dxa" w:w="100"/>
              <w:right w:type="dxa" w:w="150"/>
            </w:tcMar>
          </w:tcPr>
          <w:p>
            <w:r>
              <w:rPr>
                <w:rFonts w:ascii="Arial" w:cs="Arial" w:eastAsia="Arial" w:hAnsi="Arial"/>
                <w:b/>
                <w:bCs/>
                <w:color w:val="FFFFFF"/>
                <w:sz w:val="22"/>
                <w:szCs w:val="22"/>
              </w:rPr>
              <w:t xml:space="preserve">État</w:t>
            </w:r>
          </w:p>
        </w:tc>
        <w:tc>
          <w:tcPr>
            <w:tcW w:type="dxa" w:w="2763"/>
            <w:tcBorders>
              <w:top w:val="single" w:color="CCCCCC" w:sz="1"/>
              <w:left w:val="single" w:color="CCCCCC" w:sz="1"/>
              <w:bottom w:val="single" w:color="CCCCCC" w:sz="1"/>
              <w:right w:val="single" w:color="CCCCCC" w:sz="1"/>
            </w:tcBorders>
            <w:shd w:fill="2B3B66" w:val="clear"/>
            <w:tcMar>
              <w:top w:type="dxa" w:w="100"/>
              <w:left w:type="dxa" w:w="150"/>
              <w:bottom w:type="dxa" w:w="100"/>
              <w:right w:type="dxa" w:w="150"/>
            </w:tcMar>
          </w:tcPr>
          <w:p>
            <w:r>
              <w:rPr>
                <w:rFonts w:ascii="Arial" w:cs="Arial" w:eastAsia="Arial" w:hAnsi="Arial"/>
                <w:b/>
                <w:bCs/>
                <w:color w:val="FFFFFF"/>
                <w:sz w:val="22"/>
                <w:szCs w:val="22"/>
              </w:rPr>
              <w:t xml:space="preserve">Note</w:t>
            </w:r>
          </w:p>
        </w:tc>
      </w:tr>
      <w:tr>
        <w:tc>
          <w:tcPr>
            <w:tcW w:type="dxa" w:w="35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color w:val="444444"/>
                <w:sz w:val="22"/>
                <w:szCs w:val="22"/>
              </w:rPr>
              <w:t xml:space="preserve">Site en ligne</w:t>
            </w:r>
          </w:p>
        </w:tc>
        <w:tc>
          <w:tcPr>
            <w:tcW w:type="dxa" w:w="2763"/>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color w:val="444444"/>
                <w:sz w:val="22"/>
                <w:szCs w:val="22"/>
              </w:rPr>
              <w:t xml:space="preserve">✅ Opérationnel</w:t>
            </w:r>
          </w:p>
        </w:tc>
        <w:tc>
          <w:tcPr>
            <w:tcW w:type="dxa" w:w="2763"/>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color w:val="444444"/>
                <w:sz w:val="22"/>
                <w:szCs w:val="22"/>
              </w:rPr>
              <w:t xml:space="preserve">Aucune interruption</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444444"/>
                <w:sz w:val="22"/>
                <w:szCs w:val="22"/>
              </w:rPr>
              <w:t xml:space="preserve">Extensions à jour</w:t>
            </w:r>
          </w:p>
        </w:tc>
        <w:tc>
          <w:tcPr>
            <w:tcW w:type="dxa" w:w="2763"/>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444444"/>
                <w:sz w:val="22"/>
                <w:szCs w:val="22"/>
              </w:rPr>
              <w:t xml:space="preserve">✅ 27 mises à jour</w:t>
            </w:r>
          </w:p>
        </w:tc>
        <w:tc>
          <w:tcPr>
            <w:tcW w:type="dxa" w:w="2763"/>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444444"/>
                <w:sz w:val="22"/>
                <w:szCs w:val="22"/>
              </w:rPr>
              <w:t xml:space="preserve">Toutes les extensions sont à jour</w:t>
            </w:r>
          </w:p>
        </w:tc>
      </w:tr>
      <w:tr>
        <w:tc>
          <w:tcPr>
            <w:tcW w:type="dxa" w:w="35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color w:val="444444"/>
                <w:sz w:val="22"/>
                <w:szCs w:val="22"/>
              </w:rPr>
              <w:t xml:space="preserve">Sécurité</w:t>
            </w:r>
          </w:p>
        </w:tc>
        <w:tc>
          <w:tcPr>
            <w:tcW w:type="dxa" w:w="2763"/>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color w:val="444444"/>
                <w:sz w:val="22"/>
                <w:szCs w:val="22"/>
              </w:rPr>
              <w:t xml:space="preserve">✅ Aucune faille</w:t>
            </w:r>
          </w:p>
        </w:tc>
        <w:tc>
          <w:tcPr>
            <w:tcW w:type="dxa" w:w="2763"/>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color w:val="444444"/>
                <w:sz w:val="22"/>
                <w:szCs w:val="22"/>
              </w:rPr>
              <w:t xml:space="preserve">Audit de sécurité propre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444444"/>
                <w:sz w:val="22"/>
                <w:szCs w:val="22"/>
              </w:rPr>
              <w:t xml:space="preserve">Formulaires</w:t>
            </w:r>
          </w:p>
        </w:tc>
        <w:tc>
          <w:tcPr>
            <w:tcW w:type="dxa" w:w="2763"/>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444444"/>
                <w:sz w:val="22"/>
                <w:szCs w:val="22"/>
              </w:rPr>
              <w:t xml:space="preserve">✅ Opérationnels</w:t>
            </w:r>
          </w:p>
        </w:tc>
        <w:tc>
          <w:tcPr>
            <w:tcW w:type="dxa" w:w="2763"/>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color w:val="444444"/>
                <w:sz w:val="22"/>
                <w:szCs w:val="22"/>
              </w:rPr>
              <w:t xml:space="preserve">Gravity Forms vérifié</w:t>
            </w:r>
          </w:p>
        </w:tc>
      </w:tr>
      <w:tr>
        <w:tc>
          <w:tcPr>
            <w:tcW w:type="dxa" w:w="35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color w:val="444444"/>
                <w:sz w:val="22"/>
                <w:szCs w:val="22"/>
              </w:rPr>
              <w:t xml:space="preserve">Vérifications effectuées</w:t>
            </w:r>
          </w:p>
        </w:tc>
        <w:tc>
          <w:tcPr>
            <w:tcW w:type="dxa" w:w="2763"/>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color w:val="444444"/>
                <w:sz w:val="22"/>
                <w:szCs w:val="22"/>
              </w:rPr>
              <w:t xml:space="preserve">✅ 16 tests réussis</w:t>
            </w:r>
          </w:p>
        </w:tc>
        <w:tc>
          <w:tcPr>
            <w:tcW w:type="dxa" w:w="2763"/>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color w:val="444444"/>
                <w:sz w:val="22"/>
                <w:szCs w:val="22"/>
              </w:rPr>
              <w:t xml:space="preserve">Local, staging et production</w:t>
            </w:r>
          </w:p>
        </w:tc>
      </w:tr>
    </w:tbl>
    <w:p>
      <w:pPr>
        <w:spacing w:after="40" w:before="40"/>
      </w:pPr>
      <w:r>
        <w:t xml:space="preserve"/>
      </w:r>
    </w:p>
    <w:p>
      <w:pPr>
        <w:spacing w:after="120" w:before="280"/>
      </w:pPr>
      <w:r>
        <w:rPr>
          <w:rFonts w:ascii="Arial" w:cs="Arial" w:eastAsia="Arial" w:hAnsi="Arial"/>
          <w:b/>
          <w:bCs/>
          <w:color w:val="1A8F00"/>
          <w:sz w:val="26"/>
          <w:szCs w:val="26"/>
        </w:rPr>
        <w:t xml:space="preserve">Votre boutique en ligne</w:t>
      </w:r>
    </w:p>
    <w:p>
      <w:pPr>
        <w:spacing w:after="80" w:before="80"/>
      </w:pPr>
      <w:r>
        <w:rPr>
          <w:rFonts w:ascii="Arial" w:cs="Arial" w:eastAsia="Arial" w:hAnsi="Arial"/>
          <w:color w:val="444444"/>
          <w:sz w:val="22"/>
          <w:szCs w:val="22"/>
        </w:rPr>
        <w:t xml:space="preserve">Votre boutique WooCommerce a été mise à jour vers la version 10.8.1. Cette version corrige un problème de stabilité important présent dans la version précédente (10.8.0). Vos pages produits, votre panier et votre processus de commande ont été vérifiés et fonctionnent correctement en production.</w:t>
      </w:r>
    </w:p>
    <w:p>
      <w:pPr>
        <w:spacing w:after="40" w:before="40"/>
      </w:pPr>
      <w:r>
        <w:t xml:space="preserve"/>
      </w:r>
    </w:p>
    <w:p>
      <w:pPr>
        <w:spacing w:after="120" w:before="280"/>
      </w:pPr>
      <w:r>
        <w:rPr>
          <w:rFonts w:ascii="Arial" w:cs="Arial" w:eastAsia="Arial" w:hAnsi="Arial"/>
          <w:b/>
          <w:bCs/>
          <w:color w:val="1A8F00"/>
          <w:sz w:val="26"/>
          <w:szCs w:val="26"/>
        </w:rPr>
        <w:t xml:space="preserve">Référencement (SEO)</w:t>
      </w:r>
    </w:p>
    <w:p>
      <w:pPr>
        <w:spacing w:after="80" w:before="80"/>
      </w:pPr>
      <w:r>
        <w:rPr>
          <w:rFonts w:ascii="Arial" w:cs="Arial" w:eastAsia="Arial" w:hAnsi="Arial"/>
          <w:color w:val="444444"/>
          <w:sz w:val="22"/>
          <w:szCs w:val="22"/>
        </w:rPr>
        <w:t xml:space="preserve">SEOPress, votre outil de référencement, a été mis à jour vers la version 9.9.1. Cette version apporte une refonte complète de l'interface d'administration et améliore l'accessibilité. Votre sitemap XML est actif et correctement généré.</w:t>
      </w:r>
    </w:p>
    <w:p>
      <w:pPr>
        <w:spacing w:after="40" w:before="40"/>
      </w:pPr>
      <w:r>
        <w:t xml:space="preserve"/>
      </w:r>
    </w:p>
    <w:p>
      <w:pPr>
        <w:spacing w:after="120" w:before="280"/>
      </w:pPr>
      <w:r>
        <w:rPr>
          <w:rFonts w:ascii="Arial" w:cs="Arial" w:eastAsia="Arial" w:hAnsi="Arial"/>
          <w:b/>
          <w:bCs/>
          <w:color w:val="1A8F00"/>
          <w:sz w:val="26"/>
          <w:szCs w:val="26"/>
        </w:rPr>
        <w:t xml:space="preserve">Sécurité</w:t>
      </w:r>
    </w:p>
    <w:p>
      <w:pPr>
        <w:spacing w:after="200" w:before="80"/>
      </w:pPr>
      <w:r>
        <w:rPr>
          <w:rFonts w:ascii="Arial" w:cs="Arial" w:eastAsia="Arial" w:hAnsi="Arial"/>
          <w:b/>
          <w:bCs/>
          <w:color w:val="1A8F00"/>
          <w:sz w:val="22"/>
          <w:szCs w:val="22"/>
        </w:rPr>
        <w:t xml:space="preserve">🛡️  Aucune faille de sécurité connue n'a été détectée lors de cet audit.</w:t>
      </w:r>
      <w:r>
        <w:rPr>
          <w:rFonts w:ascii="Arial" w:cs="Arial" w:eastAsia="Arial" w:hAnsi="Arial"/>
          <w:color w:val="444444"/>
          <w:sz w:val="22"/>
          <w:szCs w:val="22"/>
        </w:rPr>
        <w:t xml:space="preserve"> L'ensemble des extensions a été vérifié contre les bases de données de vulnérabilités. Votre site est protégé et à jour.</w:t>
      </w:r>
    </w:p>
    <w:p>
      <w:pPr>
        <w:spacing w:after="120" w:before="280"/>
      </w:pPr>
      <w:r>
        <w:rPr>
          <w:rFonts w:ascii="Arial" w:cs="Arial" w:eastAsia="Arial" w:hAnsi="Arial"/>
          <w:b/>
          <w:bCs/>
          <w:color w:val="1A8F00"/>
          <w:sz w:val="26"/>
          <w:szCs w:val="26"/>
        </w:rPr>
        <w:t xml:space="preserve">Notre recommandation du mois</w:t>
      </w:r>
    </w:p>
    <w:p>
      <w:pPr>
        <w:pBdr>
          <w:left w:val="single" w:color="2B3B66" w:sz="12" w:space="12"/>
        </w:pBdr>
        <w:spacing w:after="200" w:before="120"/>
        <w:ind w:left="360"/>
      </w:pPr>
      <w:r>
        <w:rPr>
          <w:rFonts w:ascii="Arial" w:cs="Arial" w:eastAsia="Arial" w:hAnsi="Arial"/>
          <w:b/>
          <w:bCs/>
          <w:color w:val="2B3B66"/>
          <w:sz w:val="22"/>
          <w:szCs w:val="22"/>
        </w:rPr>
        <w:t xml:space="preserve">Optimisation de la base de données : </w:t>
      </w:r>
      <w:r>
        <w:rPr>
          <w:rFonts w:ascii="Arial" w:cs="Arial" w:eastAsia="Arial" w:hAnsi="Arial"/>
          <w:color w:val="444444"/>
          <w:sz w:val="22"/>
          <w:szCs w:val="22"/>
        </w:rPr>
        <w:t xml:space="preserve">Nous avons identifié que la table principale de votre base de données (données produits et commandes) a grossi significativement (~613 000 entrées). Nous recommandons de planifier une opération de nettoyage lors d'une prochaine session de maintenance pour améliorer les performances générales du site.</w:t>
      </w:r>
    </w:p>
    <w:p>
      <w:pPr>
        <w:spacing w:after="120" w:before="280"/>
      </w:pPr>
      <w:r>
        <w:rPr>
          <w:rFonts w:ascii="Arial" w:cs="Arial" w:eastAsia="Arial" w:hAnsi="Arial"/>
          <w:b/>
          <w:bCs/>
          <w:color w:val="1A8F00"/>
          <w:sz w:val="26"/>
          <w:szCs w:val="26"/>
        </w:rPr>
        <w:t xml:space="preserve">Prochain rendez-vous</w:t>
      </w:r>
    </w:p>
    <w:p>
      <w:pPr>
        <w:spacing w:after="80" w:before="80"/>
      </w:pPr>
      <w:r>
        <w:rPr>
          <w:rFonts w:ascii="Arial" w:cs="Arial" w:eastAsia="Arial" w:hAnsi="Arial"/>
          <w:color w:val="444444"/>
          <w:sz w:val="22"/>
          <w:szCs w:val="22"/>
        </w:rPr>
        <w:t xml:space="preserve">Votre prochain rapport de maintenance sera disponible début juillet 2026.</w:t>
      </w:r>
    </w:p>
    <w:p>
      <w:pPr>
        <w:spacing w:after="80" w:before="80"/>
      </w:pPr>
      <w:r>
        <w:rPr>
          <w:rFonts w:ascii="Arial" w:cs="Arial" w:eastAsia="Arial" w:hAnsi="Arial"/>
          <w:color w:val="444444"/>
          <w:sz w:val="22"/>
          <w:szCs w:val="22"/>
        </w:rPr>
        <w:t xml:space="preserve">Des questions ? Répondez simplement à cet email ou contactez-nous au 06 84 04 53 38.</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spacing w:before="80"/>
    </w:pPr>
    <w:r>
      <w:rPr>
        <w:rFonts w:ascii="Arial" w:cs="Arial" w:eastAsia="Arial" w:hAnsi="Arial"/>
        <w:color w:val="888888"/>
        <w:sz w:val="18"/>
        <w:szCs w:val="18"/>
      </w:rPr>
      <w:t xml:space="preserve">WP Clinique — contact@wpclinique.com — 06 84 04 53 38</w:t>
    </w:r>
    <w:r>
      <w:rPr>
        <w:rFonts w:ascii="Arial" w:cs="Arial" w:eastAsia="Arial" w:hAnsi="Arial"/>
        <w:color w:val="888888"/>
        <w:sz w:val="18"/>
        <w:szCs w:val="18"/>
      </w:rPr>
      <w:t xml:space="preserve">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B3B66" w:sz="4" w:space="4"/>
      </w:pBdr>
      <w:spacing w:after="80"/>
    </w:pPr>
    <w:r>
      <w:rPr>
        <w:rFonts w:ascii="Arial" w:cs="Arial" w:eastAsia="Arial" w:hAnsi="Arial"/>
        <w:b/>
        <w:bCs/>
        <w:color w:val="2B3B66"/>
        <w:sz w:val="22"/>
        <w:szCs w:val="22"/>
      </w:rPr>
      <w:t xml:space="preserve">WP CLINIQUE</w:t>
    </w:r>
    <w:r>
      <w:rPr>
        <w:rFonts w:ascii="Arial" w:cs="Arial" w:eastAsia="Arial" w:hAnsi="Arial"/>
        <w:color w:val="888888"/>
        <w:sz w:val="20"/>
        <w:szCs w:val="20"/>
      </w:rPr>
      <w:t xml:space="preserve">   |   Rapport de maintenance — Créaliterie — Juin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4444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2026-06-02T08:26:41.135Z</dcterms:created>
  <dcterms:modified xsi:type="dcterms:W3CDTF">2026-06-02T08:26:41.140Z</dcterms:modified>
</cp:coreProperties>
</file>

<file path=docProps/custom.xml><?xml version="1.0" encoding="utf-8"?>
<Properties xmlns="http://schemas.openxmlformats.org/officeDocument/2006/custom-properties" xmlns:vt="http://schemas.openxmlformats.org/officeDocument/2006/docPropsVTypes"/>
</file>